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……………………………….…………………………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data, imiona i nazwisko/a rodziców dziecka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ZGODA NA LECZENIE ORAZ PODAWANIE LEKÓW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Wyrażamy zgodę na podanie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naszemu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dziecku (imię i nazwisko)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………………….……………………………………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leków: przeciwbólowych, przeciwzapalnych, przeciwgorączkowych i rozkurczowych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proszę podać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jakich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...w doraźnych przypadkach, podczas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nasz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ej nieobecności, w trakcie uczestnictwa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dziecka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zajęciach grup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terapeu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tycznej w Ośrodku ReGeneRacja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sytuacji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zagrożenia życia dziecka zgadzamy się na jego leczenie szpitalne, zabiegi diagnostyczne i operacyjne oraz wyrażamy zgodę na udzielanie kadrze Ośrodka ReGeneRacja wszelkich informacji o stanie zdrowia dziecka.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Niniejszym oświadczamy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że podaliśmy wszystkie znane nam informacje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dotyczące stanu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zdrowia dziecka, które mogą pomóc organizatorowi w zapewnieniu właściwej opieki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podczas zajęć w grupie terapeutycznej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Przyjmujemy na siebie odpowiedzialność za ewentualne skutki niepodania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Ośrodkowi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informacji o chor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bach naszego dziecka, kt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óre są nam znane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…………..……..……………………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Podpisy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54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54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08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57600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66000" y="3780000"/>
                        <a:ext cx="5760000" cy="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cap="flat" cmpd="sng" w="12700">
                        <a:solidFill>
                          <a:srgbClr val="A6D15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57600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Ośrodek ReGeneRacja sp. z o.o.,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 siedziba: 01-618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Warszawa, ul. Tucholska 37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, tel.: (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22) 280 92 00, biuro@osrodekregeneracja.pl,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a3a3a"/>
        <w:sz w:val="16"/>
        <w:szCs w:val="16"/>
        <w:u w:val="none"/>
        <w:shd w:fill="auto" w:val="clear"/>
        <w:vertAlign w:val="baseline"/>
        <w:rtl w:val="0"/>
      </w:rPr>
      <w:t xml:space="preserve"> </w:t>
      <w:br w:type="textWrapping"/>
      <w:t xml:space="preserve">NIP: 525-25-17-113, KRS 396926 Sąd Rejonowy dla M.ST. Warszawy, XII Wydział Gospodarczy KRS, Kapitał zakładowy: 30 000zł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120" w:lineRule="auto"/>
      <w:ind w:left="1416" w:firstLine="0"/>
      <w:rPr>
        <w:b w:val="1"/>
        <w:color w:val="000000"/>
        <w:sz w:val="26"/>
        <w:szCs w:val="26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ReGeneRacja</w:t>
    </w:r>
    <w:r w:rsidDel="00000000" w:rsidR="00000000" w:rsidRPr="00000000">
      <w:rPr>
        <w:color w:val="808080"/>
        <w:sz w:val="40"/>
        <w:szCs w:val="40"/>
        <w:rtl w:val="0"/>
      </w:rPr>
      <w:t xml:space="preserve"> </w:t>
    </w:r>
    <w:r w:rsidDel="00000000" w:rsidR="00000000" w:rsidRPr="00000000">
      <w:rPr>
        <w:color w:val="808080"/>
        <w:sz w:val="26"/>
        <w:szCs w:val="26"/>
        <w:rtl w:val="0"/>
      </w:rPr>
      <w:t xml:space="preserve">- </w:t>
    </w:r>
    <w:r w:rsidDel="00000000" w:rsidR="00000000" w:rsidRPr="00000000">
      <w:rPr>
        <w:b w:val="1"/>
        <w:color w:val="000000"/>
        <w:sz w:val="26"/>
        <w:szCs w:val="26"/>
        <w:rtl w:val="0"/>
      </w:rPr>
      <w:t xml:space="preserve">psychoterapia, pomoc psychologiczna </w:t>
      <w:br w:type="textWrapping"/>
      <w:t xml:space="preserve">oraz psychiatryczna dla dzieci, młodzieży i ich rodziców</w:t>
    </w:r>
    <w:r w:rsidDel="00000000" w:rsidR="00000000" w:rsidRPr="00000000">
      <w:rPr>
        <w:color w:val="000000"/>
        <w:sz w:val="26"/>
        <w:szCs w:val="26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-24354</wp:posOffset>
          </wp:positionH>
          <wp:positionV relativeFrom="paragraph">
            <wp:posOffset>-51659</wp:posOffset>
          </wp:positionV>
          <wp:extent cx="633600" cy="6336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2700" cy="48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466000" y="376200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cap="flat" cmpd="sng" w="12700">
                        <a:solidFill>
                          <a:srgbClr val="A6D15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2700" cy="48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700" cy="4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